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532" w:rsidRDefault="00933532" w:rsidP="00933532">
      <w:pPr>
        <w:pStyle w:val="Heading2"/>
      </w:pPr>
      <w:r w:rsidRPr="00491664">
        <w:t>Session 4. Called </w:t>
      </w:r>
      <w:r w:rsidRPr="00491664">
        <w:rPr>
          <w:i/>
          <w:iCs/>
        </w:rPr>
        <w:t>from</w:t>
      </w:r>
      <w:r w:rsidRPr="00491664">
        <w:t> People, Places, or Situations</w:t>
      </w:r>
    </w:p>
    <w:p w:rsidR="00933532" w:rsidRDefault="00933532" w:rsidP="00933532">
      <w:pPr>
        <w:widowControl/>
        <w:rPr>
          <w:rFonts w:eastAsia="Times New Roman" w:cs="Times New Roman"/>
          <w:b/>
          <w:bCs/>
        </w:rPr>
      </w:pPr>
    </w:p>
    <w:p w:rsidR="00933532" w:rsidRPr="00562C27" w:rsidRDefault="00933532" w:rsidP="00933532">
      <w:pPr>
        <w:widowControl/>
        <w:rPr>
          <w:b/>
        </w:rPr>
      </w:pPr>
      <w:r w:rsidRPr="00562C27">
        <w:rPr>
          <w:b/>
        </w:rPr>
        <w:t>Supplies Needed</w:t>
      </w:r>
    </w:p>
    <w:p w:rsidR="00933532" w:rsidRDefault="00933532" w:rsidP="00933532">
      <w:pPr>
        <w:widowControl/>
        <w:numPr>
          <w:ilvl w:val="0"/>
          <w:numId w:val="1"/>
        </w:numPr>
      </w:pPr>
      <w:r>
        <w:t xml:space="preserve">Leader: Chapter 4 in </w:t>
      </w:r>
      <w:r w:rsidRPr="00A27986">
        <w:rPr>
          <w:i/>
        </w:rPr>
        <w:t>The Stories We Live</w:t>
      </w:r>
      <w:r>
        <w:t xml:space="preserve"> </w:t>
      </w:r>
    </w:p>
    <w:p w:rsidR="00933532" w:rsidRPr="002E3BA4" w:rsidRDefault="00933532" w:rsidP="00933532">
      <w:pPr>
        <w:widowControl/>
        <w:numPr>
          <w:ilvl w:val="0"/>
          <w:numId w:val="1"/>
        </w:numPr>
      </w:pPr>
      <w:r w:rsidRPr="002E3BA4">
        <w:t xml:space="preserve">Participants: </w:t>
      </w:r>
      <w:r w:rsidRPr="002E3BA4">
        <w:rPr>
          <w:i/>
        </w:rPr>
        <w:t xml:space="preserve">The Stories We Live. </w:t>
      </w:r>
      <w:r w:rsidRPr="002E3BA4">
        <w:t>Kathleen Cahalan</w:t>
      </w:r>
      <w:r>
        <w:t>. Eerdmans, 2017</w:t>
      </w:r>
      <w:r w:rsidRPr="002E3BA4">
        <w:t xml:space="preserve">. </w:t>
      </w:r>
    </w:p>
    <w:p w:rsidR="00933532" w:rsidRDefault="00933532" w:rsidP="00933532">
      <w:pPr>
        <w:widowControl/>
        <w:numPr>
          <w:ilvl w:val="0"/>
          <w:numId w:val="1"/>
        </w:numPr>
      </w:pPr>
      <w:r>
        <w:t>Equipment for viewing videos: laptop or tablet, projector, screen, speakers</w:t>
      </w:r>
    </w:p>
    <w:p w:rsidR="00933532" w:rsidRDefault="00933532" w:rsidP="00933532">
      <w:pPr>
        <w:widowControl/>
      </w:pPr>
    </w:p>
    <w:p w:rsidR="00933532" w:rsidRPr="00F4758F" w:rsidRDefault="00933532" w:rsidP="00933532">
      <w:pPr>
        <w:pStyle w:val="Heading4"/>
      </w:pPr>
      <w:r w:rsidRPr="00F4758F">
        <w:t>Opening Prayer</w:t>
      </w:r>
      <w:r>
        <w:t xml:space="preserve"> (2 mins)</w:t>
      </w:r>
    </w:p>
    <w:p w:rsidR="00933532" w:rsidRDefault="00933532" w:rsidP="00933532">
      <w:pPr>
        <w:widowControl/>
      </w:pPr>
    </w:p>
    <w:p w:rsidR="00933532" w:rsidRDefault="00933532" w:rsidP="00933532">
      <w:pPr>
        <w:widowControl/>
      </w:pPr>
      <w:r>
        <w:t>Welcome everyone by name as they enter. You may wish to provide nametags or table tent name cards for your group members.</w:t>
      </w:r>
    </w:p>
    <w:p w:rsidR="00933532" w:rsidRDefault="00933532" w:rsidP="00933532">
      <w:pPr>
        <w:widowControl/>
      </w:pPr>
    </w:p>
    <w:p w:rsidR="00933532" w:rsidRDefault="00933532" w:rsidP="00933532">
      <w:pPr>
        <w:widowControl/>
      </w:pPr>
      <w:r>
        <w:t>Open the session with this prayer, or another of your choosing.</w:t>
      </w:r>
    </w:p>
    <w:p w:rsidR="00933532" w:rsidRDefault="00933532" w:rsidP="00933532">
      <w:pPr>
        <w:widowControl/>
      </w:pPr>
    </w:p>
    <w:p w:rsidR="00933532" w:rsidRDefault="00933532" w:rsidP="00933532">
      <w:pPr>
        <w:widowControl/>
        <w:ind w:left="720"/>
      </w:pPr>
      <w:r w:rsidRPr="007E220F">
        <w:rPr>
          <w:i/>
          <w:iCs/>
        </w:rPr>
        <w:t>God of Love,</w:t>
      </w:r>
      <w:r w:rsidRPr="007E220F">
        <w:rPr>
          <w:i/>
          <w:iCs/>
        </w:rPr>
        <w:br/>
        <w:t>You are with us in every transition and change.</w:t>
      </w:r>
      <w:r w:rsidRPr="007E220F">
        <w:rPr>
          <w:i/>
          <w:iCs/>
        </w:rPr>
        <w:br/>
        <w:t>As we enter into a new era with excitement and even some anxiety,</w:t>
      </w:r>
      <w:r w:rsidRPr="007E220F">
        <w:rPr>
          <w:i/>
          <w:iCs/>
        </w:rPr>
        <w:br/>
        <w:t>we recall your deep compassion, presence, and abounding love.</w:t>
      </w:r>
      <w:r w:rsidRPr="007E220F">
        <w:rPr>
          <w:i/>
          <w:iCs/>
        </w:rPr>
        <w:br/>
        <w:t>We thank you for the gifts, talents and skills with which you have blessed us.</w:t>
      </w:r>
      <w:r w:rsidRPr="007E220F">
        <w:rPr>
          <w:i/>
          <w:iCs/>
        </w:rPr>
        <w:br/>
        <w:t>We thank you for the experiences that have brought us to this moment.</w:t>
      </w:r>
      <w:r w:rsidRPr="007E220F">
        <w:rPr>
          <w:i/>
          <w:iCs/>
        </w:rPr>
        <w:br/>
        <w:t>We thank you for the work of others that gives breadth and depth to our own work.</w:t>
      </w:r>
      <w:r w:rsidRPr="007E220F">
        <w:rPr>
          <w:i/>
          <w:iCs/>
        </w:rPr>
        <w:br/>
        <w:t>Be with us as we move forward, rejoicing with you and supporting one another.</w:t>
      </w:r>
      <w:r w:rsidRPr="007E220F">
        <w:rPr>
          <w:i/>
          <w:iCs/>
        </w:rPr>
        <w:br/>
        <w:t>We ask this in your Holy Name. Amen.</w:t>
      </w:r>
      <w:r w:rsidRPr="007E220F">
        <w:br/>
      </w:r>
    </w:p>
    <w:p w:rsidR="00933532" w:rsidRDefault="00933532" w:rsidP="00933532">
      <w:pPr>
        <w:widowControl/>
        <w:ind w:left="720"/>
      </w:pPr>
      <w:r>
        <w:t>Joseph P. Shadle</w:t>
      </w:r>
    </w:p>
    <w:p w:rsidR="00933532" w:rsidRDefault="00933532" w:rsidP="00933532">
      <w:pPr>
        <w:widowControl/>
        <w:ind w:left="720"/>
      </w:pPr>
      <w:r>
        <w:t>(</w:t>
      </w:r>
      <w:hyperlink r:id="rId7" w:history="1">
        <w:r w:rsidRPr="00D71625">
          <w:rPr>
            <w:rStyle w:val="Hyperlink"/>
          </w:rPr>
          <w:t>https://www.xavier.edu/jesuitresource/online-resources/prayer-index/morning-and-new-beginnings-prayers.php</w:t>
        </w:r>
      </w:hyperlink>
      <w:r>
        <w:t xml:space="preserve">) </w:t>
      </w:r>
    </w:p>
    <w:p w:rsidR="00933532" w:rsidRPr="00DC00CF" w:rsidRDefault="00933532" w:rsidP="00933532">
      <w:pPr>
        <w:widowControl/>
      </w:pPr>
    </w:p>
    <w:p w:rsidR="00933532" w:rsidRDefault="00933532" w:rsidP="00933532">
      <w:pPr>
        <w:pStyle w:val="Heading4"/>
      </w:pPr>
      <w:r>
        <w:t xml:space="preserve">Part 1. </w:t>
      </w:r>
      <w:r w:rsidRPr="002F16A0">
        <w:t>Introduction</w:t>
      </w:r>
      <w:r>
        <w:t xml:space="preserve"> (10 mins)</w:t>
      </w:r>
    </w:p>
    <w:p w:rsidR="00933532" w:rsidRDefault="00933532" w:rsidP="00933532">
      <w:pPr>
        <w:widowControl/>
      </w:pPr>
    </w:p>
    <w:p w:rsidR="00933532" w:rsidRDefault="00933532" w:rsidP="00933532">
      <w:pPr>
        <w:widowControl/>
        <w:rPr>
          <w:rFonts w:eastAsia="Times New Roman" w:cs="Times New Roman"/>
          <w:color w:val="000000"/>
        </w:rPr>
      </w:pPr>
      <w:r>
        <w:rPr>
          <w:rFonts w:eastAsia="Times New Roman" w:cs="Times New Roman"/>
          <w:color w:val="000000"/>
        </w:rPr>
        <w:t xml:space="preserve">Introduce the concept of </w:t>
      </w:r>
      <w:r w:rsidRPr="00347527">
        <w:rPr>
          <w:rFonts w:eastAsia="Times New Roman" w:cs="Times New Roman"/>
          <w:i/>
          <w:color w:val="000000"/>
        </w:rPr>
        <w:t xml:space="preserve">called </w:t>
      </w:r>
      <w:r>
        <w:rPr>
          <w:rFonts w:eastAsia="Times New Roman" w:cs="Times New Roman"/>
          <w:i/>
          <w:color w:val="000000"/>
        </w:rPr>
        <w:t xml:space="preserve">from people, places, or situations </w:t>
      </w:r>
      <w:r>
        <w:rPr>
          <w:rFonts w:eastAsia="Times New Roman" w:cs="Times New Roman"/>
          <w:color w:val="000000"/>
        </w:rPr>
        <w:t>using this information from Kathleen Cahalan:</w:t>
      </w:r>
    </w:p>
    <w:p w:rsidR="00933532" w:rsidRDefault="00933532" w:rsidP="00933532">
      <w:pPr>
        <w:widowControl/>
      </w:pPr>
    </w:p>
    <w:p w:rsidR="00933532" w:rsidRDefault="00933532" w:rsidP="00933532">
      <w:pPr>
        <w:widowControl/>
        <w:ind w:left="360"/>
        <w:rPr>
          <w:rFonts w:eastAsia="Times New Roman" w:cs="Times New Roman"/>
          <w:bCs/>
        </w:rPr>
      </w:pPr>
      <w:r w:rsidRPr="004E0EC5">
        <w:rPr>
          <w:rFonts w:eastAsia="Times New Roman" w:cs="Times New Roman"/>
          <w:bCs/>
        </w:rPr>
        <w:t>Have you</w:t>
      </w:r>
      <w:r>
        <w:rPr>
          <w:rFonts w:eastAsia="Times New Roman" w:cs="Times New Roman"/>
          <w:bCs/>
        </w:rPr>
        <w:t xml:space="preserve"> ever had a calling </w:t>
      </w:r>
      <w:r w:rsidRPr="003D6185">
        <w:rPr>
          <w:rFonts w:eastAsia="Times New Roman" w:cs="Times New Roman"/>
          <w:bCs/>
          <w:i/>
        </w:rPr>
        <w:t>from</w:t>
      </w:r>
      <w:r>
        <w:rPr>
          <w:rFonts w:eastAsia="Times New Roman" w:cs="Times New Roman"/>
          <w:bCs/>
        </w:rPr>
        <w:t xml:space="preserve"> something, someone, or somewhere? A sense that God was calling you </w:t>
      </w:r>
      <w:r w:rsidRPr="003D6185">
        <w:rPr>
          <w:rFonts w:eastAsia="Times New Roman" w:cs="Times New Roman"/>
          <w:bCs/>
          <w:i/>
        </w:rPr>
        <w:t>from</w:t>
      </w:r>
      <w:r>
        <w:rPr>
          <w:rFonts w:eastAsia="Times New Roman" w:cs="Times New Roman"/>
          <w:bCs/>
        </w:rPr>
        <w:t xml:space="preserve"> but without a sense of where you might be going to? (p. 46)</w:t>
      </w:r>
    </w:p>
    <w:p w:rsidR="00933532" w:rsidRPr="00F874D8" w:rsidRDefault="00933532" w:rsidP="00933532">
      <w:pPr>
        <w:widowControl/>
        <w:ind w:left="360"/>
        <w:rPr>
          <w:rFonts w:eastAsia="Times New Roman" w:cs="Times New Roman"/>
          <w:bCs/>
        </w:rPr>
      </w:pPr>
    </w:p>
    <w:p w:rsidR="00933532" w:rsidRPr="00F874D8" w:rsidRDefault="00933532" w:rsidP="00933532">
      <w:pPr>
        <w:widowControl/>
        <w:ind w:left="360"/>
        <w:rPr>
          <w:rFonts w:eastAsia="Times New Roman" w:cs="Times New Roman"/>
          <w:bCs/>
        </w:rPr>
      </w:pPr>
      <w:r>
        <w:rPr>
          <w:rFonts w:eastAsia="Times New Roman" w:cs="Times New Roman"/>
          <w:bCs/>
        </w:rPr>
        <w:t xml:space="preserve">To be called </w:t>
      </w:r>
      <w:r w:rsidRPr="00B70997">
        <w:rPr>
          <w:rFonts w:eastAsia="Times New Roman" w:cs="Times New Roman"/>
          <w:bCs/>
          <w:i/>
        </w:rPr>
        <w:t>from</w:t>
      </w:r>
      <w:r>
        <w:rPr>
          <w:rFonts w:eastAsia="Times New Roman" w:cs="Times New Roman"/>
          <w:bCs/>
        </w:rPr>
        <w:t xml:space="preserve"> entails moving away, an ending, before a new beginning is clear. Called </w:t>
      </w:r>
      <w:r w:rsidRPr="00B70997">
        <w:rPr>
          <w:rFonts w:eastAsia="Times New Roman" w:cs="Times New Roman"/>
          <w:bCs/>
          <w:i/>
        </w:rPr>
        <w:t>from</w:t>
      </w:r>
      <w:r>
        <w:rPr>
          <w:rFonts w:eastAsia="Times New Roman" w:cs="Times New Roman"/>
          <w:bCs/>
        </w:rPr>
        <w:t xml:space="preserve"> captures the times of transition when you may have more clarity about the </w:t>
      </w:r>
      <w:r w:rsidRPr="00B70997">
        <w:rPr>
          <w:rFonts w:eastAsia="Times New Roman" w:cs="Times New Roman"/>
          <w:bCs/>
          <w:i/>
        </w:rPr>
        <w:t>from</w:t>
      </w:r>
      <w:r>
        <w:rPr>
          <w:rFonts w:eastAsia="Times New Roman" w:cs="Times New Roman"/>
          <w:bCs/>
        </w:rPr>
        <w:t xml:space="preserve"> than the </w:t>
      </w:r>
      <w:r w:rsidRPr="00B70997">
        <w:rPr>
          <w:rFonts w:eastAsia="Times New Roman" w:cs="Times New Roman"/>
          <w:bCs/>
          <w:i/>
        </w:rPr>
        <w:t>to</w:t>
      </w:r>
      <w:r>
        <w:rPr>
          <w:rFonts w:eastAsia="Times New Roman" w:cs="Times New Roman"/>
          <w:bCs/>
        </w:rPr>
        <w:t>. It requires you to trust that moving away is the right path, a calling, even though you do not know the destination. (p. 47)</w:t>
      </w:r>
    </w:p>
    <w:p w:rsidR="00933532" w:rsidRPr="00F874D8" w:rsidRDefault="00933532" w:rsidP="00933532">
      <w:pPr>
        <w:widowControl/>
        <w:rPr>
          <w:rFonts w:eastAsia="Times New Roman" w:cs="Times New Roman"/>
          <w:bCs/>
        </w:rPr>
      </w:pPr>
    </w:p>
    <w:p w:rsidR="00933532" w:rsidRDefault="00933532" w:rsidP="00933532">
      <w:pPr>
        <w:widowControl/>
        <w:rPr>
          <w:rFonts w:eastAsia="Times New Roman" w:cs="Times New Roman"/>
          <w:bCs/>
        </w:rPr>
      </w:pPr>
      <w:r>
        <w:rPr>
          <w:rFonts w:eastAsia="Times New Roman" w:cs="Times New Roman"/>
          <w:bCs/>
        </w:rPr>
        <w:t xml:space="preserve">Illustrate the concept of being </w:t>
      </w:r>
      <w:r w:rsidRPr="000F7569">
        <w:rPr>
          <w:rFonts w:eastAsia="Times New Roman" w:cs="Times New Roman"/>
          <w:bCs/>
          <w:i/>
        </w:rPr>
        <w:t>called from</w:t>
      </w:r>
      <w:r>
        <w:rPr>
          <w:rFonts w:eastAsia="Times New Roman" w:cs="Times New Roman"/>
          <w:bCs/>
          <w:i/>
        </w:rPr>
        <w:t xml:space="preserve"> </w:t>
      </w:r>
      <w:r>
        <w:rPr>
          <w:rFonts w:eastAsia="Times New Roman" w:cs="Times New Roman"/>
          <w:bCs/>
        </w:rPr>
        <w:t>using one or more Bible stories. Here are a few examples:</w:t>
      </w:r>
    </w:p>
    <w:p w:rsidR="00933532" w:rsidRPr="000F7569" w:rsidRDefault="00933532" w:rsidP="00933532">
      <w:pPr>
        <w:widowControl/>
        <w:rPr>
          <w:rFonts w:eastAsia="Times New Roman" w:cs="Times New Roman"/>
          <w:bCs/>
        </w:rPr>
      </w:pPr>
    </w:p>
    <w:p w:rsidR="00933532" w:rsidRPr="006C5AF3" w:rsidRDefault="00933532" w:rsidP="00933532">
      <w:pPr>
        <w:pStyle w:val="ListParagraph"/>
        <w:widowControl/>
        <w:numPr>
          <w:ilvl w:val="0"/>
          <w:numId w:val="4"/>
        </w:numPr>
        <w:rPr>
          <w:rFonts w:eastAsia="Times New Roman" w:cs="Times New Roman"/>
          <w:bCs/>
          <w:i/>
        </w:rPr>
      </w:pPr>
      <w:r w:rsidRPr="00D712AB">
        <w:rPr>
          <w:rFonts w:eastAsia="Times New Roman" w:cs="Times New Roman"/>
          <w:bCs/>
        </w:rPr>
        <w:t xml:space="preserve">Abraham called </w:t>
      </w:r>
      <w:r w:rsidRPr="00D712AB">
        <w:rPr>
          <w:rFonts w:eastAsia="Times New Roman" w:cs="Times New Roman"/>
          <w:bCs/>
          <w:i/>
        </w:rPr>
        <w:t>from</w:t>
      </w:r>
      <w:r w:rsidRPr="00D712AB">
        <w:rPr>
          <w:rFonts w:eastAsia="Times New Roman" w:cs="Times New Roman"/>
          <w:bCs/>
        </w:rPr>
        <w:t xml:space="preserve"> his homeland to a new place (Genesis 12:1-9)</w:t>
      </w:r>
      <w:r>
        <w:rPr>
          <w:rFonts w:eastAsia="Times New Roman" w:cs="Times New Roman"/>
          <w:bCs/>
        </w:rPr>
        <w:t xml:space="preserve">. </w:t>
      </w:r>
      <w:r w:rsidRPr="006C5AF3">
        <w:rPr>
          <w:rFonts w:eastAsia="Times New Roman" w:cs="Times New Roman"/>
          <w:bCs/>
          <w:i/>
        </w:rPr>
        <w:t>Note</w:t>
      </w:r>
      <w:r>
        <w:rPr>
          <w:rFonts w:eastAsia="Times New Roman" w:cs="Times New Roman"/>
          <w:bCs/>
          <w:i/>
        </w:rPr>
        <w:t>:</w:t>
      </w:r>
      <w:r w:rsidRPr="006C5AF3">
        <w:rPr>
          <w:rFonts w:eastAsia="Times New Roman" w:cs="Times New Roman"/>
          <w:bCs/>
          <w:i/>
        </w:rPr>
        <w:t xml:space="preserve"> the children are focusing on the story of Abraham for this session.</w:t>
      </w:r>
    </w:p>
    <w:p w:rsidR="00933532" w:rsidRPr="00D712AB" w:rsidRDefault="00933532" w:rsidP="00933532">
      <w:pPr>
        <w:pStyle w:val="ListParagraph"/>
        <w:widowControl/>
        <w:numPr>
          <w:ilvl w:val="0"/>
          <w:numId w:val="4"/>
        </w:numPr>
        <w:rPr>
          <w:rFonts w:eastAsia="Times New Roman" w:cs="Times New Roman"/>
          <w:bCs/>
        </w:rPr>
      </w:pPr>
      <w:r w:rsidRPr="00D712AB">
        <w:rPr>
          <w:rFonts w:eastAsia="Times New Roman" w:cs="Times New Roman"/>
          <w:bCs/>
        </w:rPr>
        <w:t xml:space="preserve">Moses called to lead the Israelites </w:t>
      </w:r>
      <w:r w:rsidRPr="00D712AB">
        <w:rPr>
          <w:rFonts w:eastAsia="Times New Roman" w:cs="Times New Roman"/>
          <w:bCs/>
          <w:i/>
        </w:rPr>
        <w:t>from</w:t>
      </w:r>
      <w:r w:rsidRPr="00D712AB">
        <w:rPr>
          <w:rFonts w:eastAsia="Times New Roman" w:cs="Times New Roman"/>
          <w:bCs/>
        </w:rPr>
        <w:t xml:space="preserve"> slavery to the Promised Land (Exodus 3)</w:t>
      </w:r>
    </w:p>
    <w:p w:rsidR="00933532" w:rsidRPr="00D712AB" w:rsidRDefault="00933532" w:rsidP="00933532">
      <w:pPr>
        <w:pStyle w:val="ListParagraph"/>
        <w:widowControl/>
        <w:numPr>
          <w:ilvl w:val="0"/>
          <w:numId w:val="4"/>
        </w:numPr>
        <w:rPr>
          <w:rFonts w:eastAsia="Times New Roman" w:cs="Times New Roman"/>
          <w:bCs/>
        </w:rPr>
      </w:pPr>
      <w:r w:rsidRPr="00D712AB">
        <w:rPr>
          <w:rFonts w:eastAsia="Times New Roman" w:cs="Times New Roman"/>
          <w:bCs/>
        </w:rPr>
        <w:t xml:space="preserve">Naomi is called </w:t>
      </w:r>
      <w:r w:rsidRPr="00D712AB">
        <w:rPr>
          <w:rFonts w:eastAsia="Times New Roman" w:cs="Times New Roman"/>
          <w:bCs/>
          <w:i/>
        </w:rPr>
        <w:t>from</w:t>
      </w:r>
      <w:r w:rsidRPr="00D712AB">
        <w:rPr>
          <w:rFonts w:eastAsia="Times New Roman" w:cs="Times New Roman"/>
          <w:bCs/>
        </w:rPr>
        <w:t xml:space="preserve"> the place where her husband and sons have died (Ruth 1)</w:t>
      </w:r>
    </w:p>
    <w:p w:rsidR="00933532" w:rsidRDefault="00933532" w:rsidP="00933532">
      <w:pPr>
        <w:pStyle w:val="ListParagraph"/>
        <w:widowControl/>
        <w:numPr>
          <w:ilvl w:val="0"/>
          <w:numId w:val="4"/>
        </w:numPr>
        <w:rPr>
          <w:rFonts w:eastAsia="Times New Roman" w:cs="Times New Roman"/>
          <w:bCs/>
        </w:rPr>
      </w:pPr>
      <w:r w:rsidRPr="00D712AB">
        <w:rPr>
          <w:rFonts w:eastAsia="Times New Roman" w:cs="Times New Roman"/>
          <w:bCs/>
        </w:rPr>
        <w:t xml:space="preserve">Disciples are called </w:t>
      </w:r>
      <w:r w:rsidRPr="00D712AB">
        <w:rPr>
          <w:rFonts w:eastAsia="Times New Roman" w:cs="Times New Roman"/>
          <w:bCs/>
          <w:i/>
        </w:rPr>
        <w:t>from</w:t>
      </w:r>
      <w:r w:rsidRPr="00D712AB">
        <w:rPr>
          <w:rFonts w:eastAsia="Times New Roman" w:cs="Times New Roman"/>
          <w:bCs/>
        </w:rPr>
        <w:t xml:space="preserve"> their jobs and homes to follow on the way (Matthew 4:18-22, Mark 1:16-20, Luke 5:1-11, John 1:35-51)</w:t>
      </w:r>
    </w:p>
    <w:p w:rsidR="00933532" w:rsidRDefault="00933532" w:rsidP="00933532">
      <w:pPr>
        <w:widowControl/>
        <w:rPr>
          <w:rFonts w:eastAsia="Times New Roman" w:cs="Times New Roman"/>
          <w:bCs/>
        </w:rPr>
      </w:pPr>
    </w:p>
    <w:p w:rsidR="00933532" w:rsidRPr="00A1516A" w:rsidRDefault="00933532" w:rsidP="00933532">
      <w:pPr>
        <w:widowControl/>
        <w:rPr>
          <w:rFonts w:eastAsia="Times New Roman" w:cs="Times New Roman"/>
          <w:bCs/>
        </w:rPr>
      </w:pPr>
      <w:r>
        <w:rPr>
          <w:rFonts w:eastAsia="Times New Roman" w:cs="Times New Roman"/>
          <w:bCs/>
        </w:rPr>
        <w:t xml:space="preserve">Invite the group to reflect on and share what the biblical characters are being called </w:t>
      </w:r>
      <w:r>
        <w:rPr>
          <w:rFonts w:eastAsia="Times New Roman" w:cs="Times New Roman"/>
          <w:bCs/>
          <w:i/>
        </w:rPr>
        <w:t>from</w:t>
      </w:r>
      <w:r>
        <w:rPr>
          <w:rFonts w:eastAsia="Times New Roman" w:cs="Times New Roman"/>
          <w:bCs/>
        </w:rPr>
        <w:t xml:space="preserve"> in the story you choose. How would you describe any sense of what they are being called </w:t>
      </w:r>
      <w:r>
        <w:rPr>
          <w:rFonts w:eastAsia="Times New Roman" w:cs="Times New Roman"/>
          <w:bCs/>
          <w:i/>
        </w:rPr>
        <w:t>to</w:t>
      </w:r>
      <w:r>
        <w:rPr>
          <w:rFonts w:eastAsia="Times New Roman" w:cs="Times New Roman"/>
          <w:bCs/>
        </w:rPr>
        <w:t xml:space="preserve"> in these stories?</w:t>
      </w:r>
    </w:p>
    <w:p w:rsidR="00933532" w:rsidRPr="00F874D8" w:rsidRDefault="00933532" w:rsidP="00933532">
      <w:pPr>
        <w:widowControl/>
        <w:rPr>
          <w:rFonts w:eastAsia="Times New Roman" w:cs="Times New Roman"/>
          <w:bCs/>
        </w:rPr>
      </w:pPr>
    </w:p>
    <w:p w:rsidR="00933532" w:rsidRPr="00CA3B78" w:rsidRDefault="00933532" w:rsidP="00933532">
      <w:pPr>
        <w:pStyle w:val="Heading4"/>
      </w:pPr>
      <w:r w:rsidRPr="00CA3B78">
        <w:lastRenderedPageBreak/>
        <w:t xml:space="preserve">Part 2. Explore: </w:t>
      </w:r>
      <w:r>
        <w:t xml:space="preserve">Life </w:t>
      </w:r>
      <w:r w:rsidRPr="00CA3B78">
        <w:t>Transitions</w:t>
      </w:r>
      <w:r>
        <w:t xml:space="preserve"> and Calling (40 mins)</w:t>
      </w:r>
    </w:p>
    <w:p w:rsidR="00933532" w:rsidRDefault="00933532" w:rsidP="00933532">
      <w:pPr>
        <w:widowControl/>
        <w:rPr>
          <w:rFonts w:eastAsia="Times New Roman" w:cs="Times New Roman"/>
          <w:bCs/>
        </w:rPr>
      </w:pPr>
    </w:p>
    <w:p w:rsidR="00933532" w:rsidRDefault="00933532" w:rsidP="00933532">
      <w:pPr>
        <w:widowControl/>
        <w:rPr>
          <w:rFonts w:eastAsia="Times New Roman" w:cs="Times New Roman"/>
          <w:bCs/>
        </w:rPr>
      </w:pPr>
      <w:r w:rsidRPr="00DE7C69">
        <w:rPr>
          <w:rFonts w:eastAsia="Times New Roman" w:cs="Times New Roman"/>
          <w:bCs/>
        </w:rPr>
        <w:t xml:space="preserve">Introduce the concept of transitions: </w:t>
      </w:r>
    </w:p>
    <w:p w:rsidR="00933532" w:rsidRDefault="00933532" w:rsidP="00933532">
      <w:pPr>
        <w:widowControl/>
        <w:ind w:left="360"/>
        <w:rPr>
          <w:rFonts w:eastAsia="Times New Roman" w:cs="Times New Roman"/>
          <w:bCs/>
        </w:rPr>
      </w:pPr>
    </w:p>
    <w:p w:rsidR="00933532" w:rsidRDefault="00933532" w:rsidP="00933532">
      <w:pPr>
        <w:widowControl/>
        <w:ind w:left="360"/>
        <w:rPr>
          <w:rFonts w:eastAsia="Times New Roman" w:cs="Times New Roman"/>
          <w:bCs/>
        </w:rPr>
      </w:pPr>
      <w:r>
        <w:rPr>
          <w:rFonts w:eastAsia="Times New Roman" w:cs="Times New Roman"/>
          <w:bCs/>
        </w:rPr>
        <w:t xml:space="preserve">Transitions are exciting, but can also be painful and difficult. They are beginnings and they are endings. Transitions begin with an ending, and often a sense of loss and even grief. Then we go through an “in-between” time, a time of searching and adjusting. Eventually we begin to reconstruct our lives and find a new sense of purpose and meaning. God’s callings are all along this pathway. </w:t>
      </w:r>
      <w:r>
        <w:rPr>
          <w:rFonts w:eastAsia="Times New Roman" w:cs="Times New Roman"/>
          <w:bCs/>
        </w:rPr>
        <w:br/>
        <w:t>(a brief summary of pp.48-59)</w:t>
      </w:r>
    </w:p>
    <w:p w:rsidR="00933532" w:rsidRDefault="00933532" w:rsidP="00933532">
      <w:pPr>
        <w:widowControl/>
        <w:ind w:left="360"/>
        <w:rPr>
          <w:rFonts w:eastAsia="Times New Roman" w:cs="Times New Roman"/>
          <w:bCs/>
        </w:rPr>
      </w:pPr>
    </w:p>
    <w:p w:rsidR="00933532" w:rsidRPr="006C5AF3" w:rsidRDefault="00933532" w:rsidP="00933532">
      <w:pPr>
        <w:widowControl/>
        <w:rPr>
          <w:rFonts w:eastAsia="Times New Roman" w:cs="Times New Roman"/>
          <w:b/>
        </w:rPr>
      </w:pPr>
      <w:r w:rsidRPr="006C5AF3">
        <w:rPr>
          <w:rFonts w:eastAsia="Times New Roman" w:cs="Times New Roman"/>
          <w:b/>
        </w:rPr>
        <w:t>Video</w:t>
      </w:r>
      <w:r>
        <w:rPr>
          <w:rFonts w:eastAsia="Times New Roman" w:cs="Times New Roman"/>
          <w:b/>
        </w:rPr>
        <w:t xml:space="preserve"> (12 mins)</w:t>
      </w:r>
      <w:r w:rsidRPr="006C5AF3">
        <w:rPr>
          <w:rFonts w:eastAsia="Times New Roman" w:cs="Times New Roman"/>
          <w:b/>
        </w:rPr>
        <w:t>:</w:t>
      </w:r>
    </w:p>
    <w:p w:rsidR="00933532" w:rsidRDefault="00933532" w:rsidP="00933532">
      <w:pPr>
        <w:widowControl/>
        <w:ind w:left="450"/>
        <w:rPr>
          <w:rFonts w:eastAsia="Times New Roman" w:cs="Times New Roman"/>
        </w:rPr>
      </w:pPr>
    </w:p>
    <w:p w:rsidR="00933532" w:rsidRPr="004373DB" w:rsidRDefault="00933532" w:rsidP="00933532">
      <w:pPr>
        <w:ind w:left="360"/>
      </w:pPr>
      <w:r>
        <w:t xml:space="preserve">Share the video of “Peg’s Story” with the group. The video is on the thumb drive in the DVD players in the classroom, or you may access it to stream at </w:t>
      </w:r>
      <w:hyperlink r:id="rId8" w:history="1">
        <w:r w:rsidRPr="00D71625">
          <w:rPr>
            <w:rStyle w:val="Hyperlink"/>
          </w:rPr>
          <w:t>http://bit.ly/PegsStory</w:t>
        </w:r>
      </w:hyperlink>
      <w:r>
        <w:t>.</w:t>
      </w:r>
    </w:p>
    <w:p w:rsidR="00933532" w:rsidRPr="00CC1C4F" w:rsidRDefault="00933532" w:rsidP="00933532">
      <w:pPr>
        <w:widowControl/>
        <w:ind w:left="360"/>
        <w:rPr>
          <w:rFonts w:eastAsia="Times New Roman" w:cs="Times New Roman"/>
          <w:b/>
          <w:bCs/>
        </w:rPr>
      </w:pPr>
    </w:p>
    <w:p w:rsidR="00933532" w:rsidRDefault="00933532" w:rsidP="00933532">
      <w:pPr>
        <w:widowControl/>
        <w:ind w:left="360"/>
      </w:pPr>
      <w:r w:rsidRPr="00E22D23">
        <w:rPr>
          <w:b/>
        </w:rPr>
        <w:t>Peg’s Story</w:t>
      </w:r>
      <w:r>
        <w:t xml:space="preserve">: </w:t>
      </w:r>
      <w:r w:rsidRPr="00AE4EA7">
        <w:t>When Peg retired from teaching, she struggled with identity loss. Find out how she put the pieces back together to find new meaning.</w:t>
      </w:r>
      <w:r>
        <w:t xml:space="preserve"> </w:t>
      </w:r>
    </w:p>
    <w:p w:rsidR="00933532" w:rsidRDefault="00933532" w:rsidP="00933532">
      <w:pPr>
        <w:widowControl/>
        <w:rPr>
          <w:rFonts w:eastAsia="Times New Roman"/>
        </w:rPr>
      </w:pPr>
    </w:p>
    <w:p w:rsidR="00933532" w:rsidRDefault="00933532" w:rsidP="00933532">
      <w:pPr>
        <w:widowControl/>
        <w:rPr>
          <w:rFonts w:eastAsia="Times New Roman"/>
        </w:rPr>
      </w:pPr>
      <w:r>
        <w:rPr>
          <w:rFonts w:eastAsia="Times New Roman"/>
        </w:rPr>
        <w:t>Reflect:</w:t>
      </w:r>
    </w:p>
    <w:p w:rsidR="00933532" w:rsidRDefault="00933532" w:rsidP="00933532">
      <w:pPr>
        <w:widowControl/>
        <w:rPr>
          <w:rFonts w:eastAsia="Times New Roman"/>
        </w:rPr>
      </w:pPr>
    </w:p>
    <w:p w:rsidR="00933532" w:rsidRDefault="00933532" w:rsidP="00933532">
      <w:pPr>
        <w:widowControl/>
        <w:ind w:left="360"/>
        <w:rPr>
          <w:rFonts w:eastAsia="Times New Roman"/>
        </w:rPr>
      </w:pPr>
      <w:r>
        <w:rPr>
          <w:rFonts w:eastAsia="Times New Roman"/>
        </w:rPr>
        <w:t>After the video, invite reflections using some of the following questions:</w:t>
      </w:r>
    </w:p>
    <w:p w:rsidR="00933532" w:rsidRPr="00FF2E13" w:rsidRDefault="00933532" w:rsidP="00933532">
      <w:pPr>
        <w:pStyle w:val="ListParagraph"/>
        <w:widowControl/>
        <w:numPr>
          <w:ilvl w:val="0"/>
          <w:numId w:val="2"/>
        </w:numPr>
        <w:rPr>
          <w:b/>
        </w:rPr>
      </w:pPr>
      <w:r w:rsidRPr="00AD2F3B">
        <w:rPr>
          <w:b/>
        </w:rPr>
        <w:t xml:space="preserve">What did you notice about </w:t>
      </w:r>
      <w:r>
        <w:rPr>
          <w:b/>
        </w:rPr>
        <w:t>Peg’s story?</w:t>
      </w:r>
      <w:r w:rsidRPr="00AD2F3B">
        <w:rPr>
          <w:b/>
        </w:rPr>
        <w:t xml:space="preserve"> </w:t>
      </w:r>
      <w:r w:rsidRPr="00FF2E13">
        <w:rPr>
          <w:b/>
        </w:rPr>
        <w:t>What struck you as significant, beautiful or important?</w:t>
      </w:r>
    </w:p>
    <w:p w:rsidR="00933532" w:rsidRPr="006C5AF3" w:rsidRDefault="00933532" w:rsidP="00933532">
      <w:pPr>
        <w:pStyle w:val="ListParagraph"/>
        <w:widowControl/>
        <w:numPr>
          <w:ilvl w:val="0"/>
          <w:numId w:val="2"/>
        </w:numPr>
        <w:rPr>
          <w:b/>
        </w:rPr>
      </w:pPr>
      <w:r>
        <w:rPr>
          <w:b/>
        </w:rPr>
        <w:t>How does Peg’s story present</w:t>
      </w:r>
      <w:r w:rsidRPr="006C5AF3">
        <w:rPr>
          <w:b/>
        </w:rPr>
        <w:t xml:space="preserve"> the nature of transitions and their connection to </w:t>
      </w:r>
      <w:r>
        <w:rPr>
          <w:b/>
        </w:rPr>
        <w:t>calling and vocation?</w:t>
      </w:r>
    </w:p>
    <w:p w:rsidR="00933532" w:rsidRPr="006C5AF3" w:rsidRDefault="00933532" w:rsidP="00933532">
      <w:pPr>
        <w:pStyle w:val="ListParagraph"/>
        <w:widowControl/>
        <w:ind w:left="1080"/>
        <w:rPr>
          <w:b/>
        </w:rPr>
      </w:pPr>
    </w:p>
    <w:p w:rsidR="00933532" w:rsidRDefault="00933532" w:rsidP="00933532">
      <w:pPr>
        <w:rPr>
          <w:b/>
        </w:rPr>
      </w:pPr>
      <w:r>
        <w:rPr>
          <w:b/>
        </w:rPr>
        <w:t>Story sharing (28 mins):</w:t>
      </w:r>
    </w:p>
    <w:p w:rsidR="00933532" w:rsidRPr="006C5AF3" w:rsidRDefault="00933532" w:rsidP="00933532">
      <w:pPr>
        <w:rPr>
          <w:b/>
        </w:rPr>
      </w:pPr>
    </w:p>
    <w:p w:rsidR="00933532" w:rsidRPr="00E22D23" w:rsidRDefault="00933532" w:rsidP="00933532">
      <w:r>
        <w:t>Engage the participants in a s</w:t>
      </w:r>
      <w:r w:rsidRPr="00E22D23">
        <w:t>torytelling</w:t>
      </w:r>
      <w:r>
        <w:t xml:space="preserve"> experience. Invite them to organize themselves in groups of three, or count them off to form groups. Explain the storytelling process. (You might want to write the questions on a whiteboard, a sheet of newsprint, or create a handout for the participants.)</w:t>
      </w:r>
    </w:p>
    <w:p w:rsidR="00933532" w:rsidRDefault="00933532" w:rsidP="00933532">
      <w:pPr>
        <w:widowControl/>
        <w:ind w:left="360"/>
        <w:rPr>
          <w:rFonts w:eastAsia="Times New Roman" w:cs="Times New Roman"/>
          <w:bCs/>
        </w:rPr>
      </w:pPr>
    </w:p>
    <w:p w:rsidR="00933532" w:rsidRDefault="00933532" w:rsidP="00933532">
      <w:pPr>
        <w:widowControl/>
        <w:ind w:left="360"/>
        <w:rPr>
          <w:rFonts w:eastAsia="Times New Roman" w:cs="Times New Roman"/>
          <w:bCs/>
        </w:rPr>
      </w:pPr>
      <w:r>
        <w:rPr>
          <w:rFonts w:eastAsia="Times New Roman" w:cs="Times New Roman"/>
          <w:bCs/>
        </w:rPr>
        <w:t xml:space="preserve">Think of one transition in your own life (like a graduation, wedding, birth of the first child, retirement, a divorce, death of a loved one, loss of job, etc.) or in your family’s life (like a transition involving your parents, your children or grandchildren, your spouse, etc.). </w:t>
      </w:r>
    </w:p>
    <w:p w:rsidR="00933532" w:rsidRDefault="00933532" w:rsidP="00933532">
      <w:pPr>
        <w:widowControl/>
        <w:ind w:left="360"/>
        <w:rPr>
          <w:rFonts w:eastAsia="Times New Roman" w:cs="Times New Roman"/>
          <w:bCs/>
        </w:rPr>
      </w:pPr>
    </w:p>
    <w:p w:rsidR="00933532" w:rsidRDefault="00933532" w:rsidP="00933532">
      <w:pPr>
        <w:widowControl/>
        <w:ind w:left="360"/>
        <w:rPr>
          <w:rFonts w:eastAsia="Times New Roman" w:cs="Times New Roman"/>
          <w:bCs/>
        </w:rPr>
      </w:pPr>
      <w:r>
        <w:rPr>
          <w:rFonts w:eastAsia="Times New Roman" w:cs="Times New Roman"/>
          <w:bCs/>
        </w:rPr>
        <w:t xml:space="preserve">After people have people have identified a story (no need to share it aloud at this point), ask them to reflect on their life transition using the following questions: </w:t>
      </w:r>
    </w:p>
    <w:p w:rsidR="00933532" w:rsidRDefault="00933532" w:rsidP="00933532">
      <w:pPr>
        <w:widowControl/>
        <w:ind w:left="360"/>
        <w:rPr>
          <w:rFonts w:eastAsia="Times New Roman" w:cs="Times New Roman"/>
          <w:bCs/>
        </w:rPr>
      </w:pPr>
    </w:p>
    <w:p w:rsidR="00933532" w:rsidRDefault="00933532" w:rsidP="00933532">
      <w:pPr>
        <w:widowControl/>
        <w:numPr>
          <w:ilvl w:val="0"/>
          <w:numId w:val="3"/>
        </w:numPr>
        <w:rPr>
          <w:rFonts w:eastAsia="Times New Roman" w:cs="Times New Roman"/>
          <w:bCs/>
        </w:rPr>
      </w:pPr>
      <w:r>
        <w:rPr>
          <w:rFonts w:eastAsia="Times New Roman" w:cs="Times New Roman"/>
          <w:bCs/>
        </w:rPr>
        <w:t xml:space="preserve">What were the emotions you were feeling—excitement, anticipation, pain, loss, grief? </w:t>
      </w:r>
    </w:p>
    <w:p w:rsidR="00933532" w:rsidRDefault="00933532" w:rsidP="00933532">
      <w:pPr>
        <w:widowControl/>
        <w:numPr>
          <w:ilvl w:val="0"/>
          <w:numId w:val="3"/>
        </w:numPr>
        <w:rPr>
          <w:rFonts w:eastAsia="Times New Roman" w:cs="Times New Roman"/>
          <w:bCs/>
        </w:rPr>
      </w:pPr>
      <w:r>
        <w:rPr>
          <w:rFonts w:eastAsia="Times New Roman" w:cs="Times New Roman"/>
          <w:bCs/>
        </w:rPr>
        <w:t xml:space="preserve">Did you experience a sense of loss during this transition? What was the loss? </w:t>
      </w:r>
    </w:p>
    <w:p w:rsidR="00933532" w:rsidRDefault="00933532" w:rsidP="00933532">
      <w:pPr>
        <w:widowControl/>
        <w:numPr>
          <w:ilvl w:val="0"/>
          <w:numId w:val="3"/>
        </w:numPr>
        <w:rPr>
          <w:rFonts w:eastAsia="Times New Roman" w:cs="Times New Roman"/>
          <w:bCs/>
        </w:rPr>
      </w:pPr>
      <w:r>
        <w:rPr>
          <w:rFonts w:eastAsia="Times New Roman" w:cs="Times New Roman"/>
          <w:bCs/>
        </w:rPr>
        <w:t xml:space="preserve">Did the transition involve forgiving and possibly reconciling with someone or forgiving yourself? </w:t>
      </w:r>
    </w:p>
    <w:p w:rsidR="00933532" w:rsidRDefault="00933532" w:rsidP="00933532">
      <w:pPr>
        <w:widowControl/>
        <w:numPr>
          <w:ilvl w:val="0"/>
          <w:numId w:val="3"/>
        </w:numPr>
        <w:rPr>
          <w:rFonts w:eastAsia="Times New Roman" w:cs="Times New Roman"/>
          <w:bCs/>
        </w:rPr>
      </w:pPr>
      <w:r>
        <w:rPr>
          <w:rFonts w:eastAsia="Times New Roman" w:cs="Times New Roman"/>
          <w:bCs/>
        </w:rPr>
        <w:t xml:space="preserve">How do you integrate the transition into your life—addressing the loss and embracing a “new” time in your life? </w:t>
      </w:r>
    </w:p>
    <w:p w:rsidR="00933532" w:rsidRPr="004951F0" w:rsidRDefault="00933532" w:rsidP="00933532">
      <w:pPr>
        <w:widowControl/>
        <w:numPr>
          <w:ilvl w:val="0"/>
          <w:numId w:val="3"/>
        </w:numPr>
        <w:rPr>
          <w:rFonts w:eastAsia="Times New Roman" w:cs="Times New Roman"/>
          <w:color w:val="000000"/>
        </w:rPr>
      </w:pPr>
      <w:r w:rsidRPr="004951F0">
        <w:rPr>
          <w:rFonts w:eastAsia="Times New Roman" w:cs="Times New Roman"/>
          <w:bCs/>
        </w:rPr>
        <w:t>How did you experience God in your transition?</w:t>
      </w:r>
      <w:r>
        <w:rPr>
          <w:rFonts w:eastAsia="Times New Roman" w:cs="Times New Roman"/>
          <w:bCs/>
        </w:rPr>
        <w:t xml:space="preserve"> </w:t>
      </w:r>
      <w:r w:rsidRPr="004951F0">
        <w:rPr>
          <w:rFonts w:eastAsia="Times New Roman" w:cs="Times New Roman"/>
          <w:color w:val="000000"/>
        </w:rPr>
        <w:t>What was God calling you from? Where did this calling lead you?</w:t>
      </w:r>
    </w:p>
    <w:p w:rsidR="00933532" w:rsidRPr="00B829A4" w:rsidRDefault="00933532" w:rsidP="00933532">
      <w:pPr>
        <w:widowControl/>
        <w:rPr>
          <w:rFonts w:eastAsia="Times New Roman" w:cs="Times New Roman"/>
          <w:bCs/>
        </w:rPr>
      </w:pPr>
    </w:p>
    <w:p w:rsidR="00933532" w:rsidRPr="00B829A4" w:rsidRDefault="00933532" w:rsidP="00933532">
      <w:pPr>
        <w:widowControl/>
        <w:ind w:left="360"/>
        <w:rPr>
          <w:rFonts w:eastAsia="Times New Roman" w:cs="Times New Roman"/>
          <w:bCs/>
        </w:rPr>
      </w:pPr>
      <w:r>
        <w:rPr>
          <w:rFonts w:eastAsia="Times New Roman" w:cs="Times New Roman"/>
          <w:bCs/>
        </w:rPr>
        <w:t xml:space="preserve">Invite each person to share his or her story in their groups of three. Allow 12-15 minutes for this portion of the exercise. You may want to set a timer for 3-4 minutes to provide a 1 minute warning, and to give everyone an opportunity to share.  </w:t>
      </w:r>
    </w:p>
    <w:p w:rsidR="00933532" w:rsidRDefault="00933532" w:rsidP="00933532">
      <w:pPr>
        <w:widowControl/>
        <w:rPr>
          <w:rFonts w:eastAsia="Times New Roman" w:cs="Times New Roman"/>
          <w:bCs/>
        </w:rPr>
      </w:pPr>
    </w:p>
    <w:p w:rsidR="00933532" w:rsidRDefault="00933532" w:rsidP="00933532">
      <w:pPr>
        <w:widowControl/>
        <w:rPr>
          <w:rFonts w:eastAsia="Times New Roman" w:cs="Times New Roman"/>
          <w:bCs/>
        </w:rPr>
      </w:pPr>
      <w:r>
        <w:rPr>
          <w:rFonts w:eastAsia="Times New Roman" w:cs="Times New Roman"/>
          <w:bCs/>
        </w:rPr>
        <w:t xml:space="preserve">After the small group sharing concludes, invite the participants to share their personal insights about discovering their calling during times of transition. </w:t>
      </w:r>
    </w:p>
    <w:p w:rsidR="00933532" w:rsidRPr="00B829A4" w:rsidRDefault="00933532" w:rsidP="00933532">
      <w:pPr>
        <w:widowControl/>
        <w:rPr>
          <w:rFonts w:eastAsia="Times New Roman" w:cs="Times New Roman"/>
          <w:bCs/>
        </w:rPr>
      </w:pPr>
    </w:p>
    <w:p w:rsidR="00933532" w:rsidRDefault="00933532" w:rsidP="00933532">
      <w:pPr>
        <w:pStyle w:val="Heading4"/>
      </w:pPr>
      <w:r>
        <w:t xml:space="preserve">Part 4. </w:t>
      </w:r>
      <w:r w:rsidRPr="00474946">
        <w:t>Conclusion</w:t>
      </w:r>
      <w:r>
        <w:t xml:space="preserve"> </w:t>
      </w:r>
      <w:r>
        <w:t>(4 mins)</w:t>
      </w:r>
    </w:p>
    <w:p w:rsidR="00933532" w:rsidRDefault="00933532" w:rsidP="00933532">
      <w:pPr>
        <w:widowControl/>
        <w:rPr>
          <w:rFonts w:eastAsia="Times New Roman" w:cs="Times New Roman"/>
        </w:rPr>
      </w:pPr>
    </w:p>
    <w:p w:rsidR="00933532" w:rsidRDefault="00933532" w:rsidP="00933532">
      <w:pPr>
        <w:widowControl/>
        <w:rPr>
          <w:rFonts w:eastAsia="Times New Roman" w:cs="Times New Roman"/>
          <w:color w:val="000000"/>
        </w:rPr>
      </w:pPr>
      <w:r>
        <w:rPr>
          <w:rFonts w:eastAsia="Times New Roman" w:cs="Times New Roman"/>
          <w:color w:val="000000"/>
        </w:rPr>
        <w:t>Conclude the session with your own reflections and/or the following information from Kathleen Cahalan:</w:t>
      </w:r>
    </w:p>
    <w:p w:rsidR="00933532" w:rsidRPr="00922F19" w:rsidRDefault="00933532" w:rsidP="00933532">
      <w:pPr>
        <w:widowControl/>
        <w:rPr>
          <w:rFonts w:eastAsia="Times New Roman" w:cs="Times New Roman"/>
          <w:bCs/>
        </w:rPr>
      </w:pPr>
    </w:p>
    <w:p w:rsidR="00933532" w:rsidRDefault="00933532" w:rsidP="00933532">
      <w:pPr>
        <w:widowControl/>
        <w:ind w:left="360"/>
        <w:rPr>
          <w:rFonts w:eastAsia="Times New Roman" w:cs="Times New Roman"/>
          <w:bCs/>
        </w:rPr>
      </w:pPr>
      <w:r w:rsidRPr="00922F19">
        <w:rPr>
          <w:rFonts w:eastAsia="Times New Roman" w:cs="Times New Roman"/>
          <w:bCs/>
        </w:rPr>
        <w:t>The call</w:t>
      </w:r>
      <w:r>
        <w:rPr>
          <w:rFonts w:eastAsia="Times New Roman" w:cs="Times New Roman"/>
          <w:bCs/>
        </w:rPr>
        <w:t xml:space="preserve"> from someone, someplace, or something is a strange call. It may not seem to you that the world “vocation” first these experiences. If we step back, we can see that the biblical tradition testifies to God’s presence in each aspect of loss: God </w:t>
      </w:r>
      <w:r w:rsidRPr="00863A93">
        <w:rPr>
          <w:rFonts w:eastAsia="Times New Roman" w:cs="Times New Roman"/>
          <w:bCs/>
          <w:i/>
        </w:rPr>
        <w:t>understands</w:t>
      </w:r>
      <w:r>
        <w:rPr>
          <w:rFonts w:eastAsia="Times New Roman" w:cs="Times New Roman"/>
          <w:bCs/>
        </w:rPr>
        <w:t xml:space="preserve"> the pain, </w:t>
      </w:r>
      <w:r w:rsidRPr="00863A93">
        <w:rPr>
          <w:rFonts w:eastAsia="Times New Roman" w:cs="Times New Roman"/>
          <w:bCs/>
          <w:i/>
        </w:rPr>
        <w:t>listens</w:t>
      </w:r>
      <w:r>
        <w:rPr>
          <w:rFonts w:eastAsia="Times New Roman" w:cs="Times New Roman"/>
          <w:bCs/>
        </w:rPr>
        <w:t xml:space="preserve"> to the story, </w:t>
      </w:r>
      <w:r w:rsidRPr="00863A93">
        <w:rPr>
          <w:rFonts w:eastAsia="Times New Roman" w:cs="Times New Roman"/>
          <w:bCs/>
          <w:i/>
        </w:rPr>
        <w:t>forgives</w:t>
      </w:r>
      <w:r>
        <w:rPr>
          <w:rFonts w:eastAsia="Times New Roman" w:cs="Times New Roman"/>
          <w:bCs/>
        </w:rPr>
        <w:t xml:space="preserve"> our sins and graces us to do the same for others, and </w:t>
      </w:r>
      <w:r w:rsidRPr="00863A93">
        <w:rPr>
          <w:rFonts w:eastAsia="Times New Roman" w:cs="Times New Roman"/>
          <w:bCs/>
          <w:i/>
        </w:rPr>
        <w:t>regenerates</w:t>
      </w:r>
      <w:r>
        <w:rPr>
          <w:rFonts w:eastAsia="Times New Roman" w:cs="Times New Roman"/>
          <w:bCs/>
        </w:rPr>
        <w:t xml:space="preserve"> our lives. God is calling us at each step of the journey. </w:t>
      </w:r>
    </w:p>
    <w:p w:rsidR="00933532" w:rsidRDefault="00933532" w:rsidP="00933532">
      <w:pPr>
        <w:widowControl/>
        <w:ind w:left="360"/>
        <w:rPr>
          <w:rFonts w:eastAsia="Times New Roman" w:cs="Times New Roman"/>
          <w:bCs/>
        </w:rPr>
      </w:pPr>
    </w:p>
    <w:p w:rsidR="00933532" w:rsidRPr="00922F19" w:rsidRDefault="00933532" w:rsidP="00933532">
      <w:pPr>
        <w:widowControl/>
        <w:ind w:left="360"/>
        <w:rPr>
          <w:rFonts w:eastAsia="Times New Roman" w:cs="Times New Roman"/>
          <w:bCs/>
        </w:rPr>
      </w:pPr>
      <w:r>
        <w:rPr>
          <w:rFonts w:eastAsia="Times New Roman" w:cs="Times New Roman"/>
          <w:bCs/>
        </w:rPr>
        <w:t xml:space="preserve">God is continually calling us to new life, </w:t>
      </w:r>
      <w:r w:rsidRPr="00796472">
        <w:rPr>
          <w:rFonts w:eastAsia="Times New Roman" w:cs="Times New Roman"/>
          <w:bCs/>
          <w:i/>
        </w:rPr>
        <w:t>from</w:t>
      </w:r>
      <w:r>
        <w:rPr>
          <w:rFonts w:eastAsia="Times New Roman" w:cs="Times New Roman"/>
          <w:bCs/>
        </w:rPr>
        <w:t xml:space="preserve"> our old ways, </w:t>
      </w:r>
      <w:bookmarkStart w:id="0" w:name="_GoBack"/>
      <w:bookmarkEnd w:id="0"/>
      <w:r w:rsidRPr="00796472">
        <w:rPr>
          <w:rFonts w:eastAsia="Times New Roman" w:cs="Times New Roman"/>
          <w:bCs/>
          <w:i/>
        </w:rPr>
        <w:t>from</w:t>
      </w:r>
      <w:r>
        <w:rPr>
          <w:rFonts w:eastAsia="Times New Roman" w:cs="Times New Roman"/>
          <w:bCs/>
        </w:rPr>
        <w:t xml:space="preserve"> our losses, </w:t>
      </w:r>
      <w:r w:rsidRPr="00796472">
        <w:rPr>
          <w:rFonts w:eastAsia="Times New Roman" w:cs="Times New Roman"/>
          <w:bCs/>
          <w:i/>
        </w:rPr>
        <w:t>from</w:t>
      </w:r>
      <w:r>
        <w:rPr>
          <w:rFonts w:eastAsia="Times New Roman" w:cs="Times New Roman"/>
          <w:bCs/>
        </w:rPr>
        <w:t xml:space="preserve"> what has ended, into new ways, relationships, and beginnings. But in times of transition and grief we may discover something else about God: that our understanding of God, our “God,” has not been helpful. We can be angry at God, blame God, and lament that God does not deliver us from pain and sorrow. But God may be calling us not only from our grief but also from our narrow views of who God is and what God does in our lives. Perhaps God wants us to know that no matter how painful life is, God’s steadfast love endures forever. The biblical tradition is clear that God is “near to the brokenhearted, and saves the crushed in spirit (Ps. 34:18). (p. 58)</w:t>
      </w:r>
    </w:p>
    <w:p w:rsidR="00933532" w:rsidRPr="00922F19" w:rsidRDefault="00933532" w:rsidP="00933532">
      <w:pPr>
        <w:widowControl/>
        <w:rPr>
          <w:rFonts w:eastAsia="Times New Roman" w:cs="Times New Roman"/>
          <w:bCs/>
        </w:rPr>
      </w:pPr>
    </w:p>
    <w:p w:rsidR="00933532" w:rsidRPr="006653C5" w:rsidRDefault="00933532" w:rsidP="00933532">
      <w:pPr>
        <w:pStyle w:val="Heading4"/>
      </w:pPr>
      <w:r w:rsidRPr="006653C5">
        <w:t xml:space="preserve">Closing Prayer </w:t>
      </w:r>
      <w:r>
        <w:t>(2 mins)</w:t>
      </w:r>
    </w:p>
    <w:p w:rsidR="00933532" w:rsidRDefault="00933532" w:rsidP="00933532">
      <w:pPr>
        <w:widowControl/>
      </w:pPr>
    </w:p>
    <w:p w:rsidR="00933532" w:rsidRDefault="00933532" w:rsidP="00933532">
      <w:pPr>
        <w:widowControl/>
      </w:pPr>
      <w:r>
        <w:t>Close with this prayer from Thomas Merton, or another of your choosing.</w:t>
      </w:r>
    </w:p>
    <w:p w:rsidR="00933532" w:rsidRDefault="00933532" w:rsidP="00933532">
      <w:pPr>
        <w:widowControl/>
      </w:pPr>
    </w:p>
    <w:p w:rsidR="00933532" w:rsidRPr="00D26FC3" w:rsidRDefault="00933532" w:rsidP="00933532">
      <w:pPr>
        <w:widowControl/>
        <w:ind w:left="720"/>
        <w:rPr>
          <w:b/>
        </w:rPr>
      </w:pPr>
      <w:r w:rsidRPr="00D26FC3">
        <w:rPr>
          <w:b/>
        </w:rPr>
        <w:t>The Road Ahead</w:t>
      </w:r>
    </w:p>
    <w:p w:rsidR="00933532" w:rsidRDefault="00933532" w:rsidP="00933532">
      <w:pPr>
        <w:widowControl/>
        <w:ind w:left="720"/>
      </w:pPr>
      <w:r>
        <w:t xml:space="preserve"> </w:t>
      </w:r>
    </w:p>
    <w:p w:rsidR="00933532" w:rsidRPr="00D26FC3" w:rsidRDefault="00933532" w:rsidP="00933532">
      <w:pPr>
        <w:widowControl/>
        <w:ind w:left="720"/>
        <w:rPr>
          <w:i/>
        </w:rPr>
      </w:pPr>
      <w:r w:rsidRPr="00D26FC3">
        <w:rPr>
          <w:i/>
        </w:rPr>
        <w:t xml:space="preserve">My Lord God, </w:t>
      </w:r>
    </w:p>
    <w:p w:rsidR="00933532" w:rsidRPr="00D26FC3" w:rsidRDefault="00933532" w:rsidP="00933532">
      <w:pPr>
        <w:widowControl/>
        <w:ind w:left="720"/>
        <w:rPr>
          <w:i/>
        </w:rPr>
      </w:pPr>
      <w:r w:rsidRPr="00D26FC3">
        <w:rPr>
          <w:i/>
        </w:rPr>
        <w:t xml:space="preserve">I have no idea where I am going. </w:t>
      </w:r>
    </w:p>
    <w:p w:rsidR="00933532" w:rsidRPr="00D26FC3" w:rsidRDefault="00933532" w:rsidP="00933532">
      <w:pPr>
        <w:widowControl/>
        <w:ind w:left="720"/>
        <w:rPr>
          <w:i/>
        </w:rPr>
      </w:pPr>
      <w:r w:rsidRPr="00D26FC3">
        <w:rPr>
          <w:i/>
        </w:rPr>
        <w:t>I do not see the road ahead of me.</w:t>
      </w:r>
    </w:p>
    <w:p w:rsidR="00933532" w:rsidRPr="00D26FC3" w:rsidRDefault="00933532" w:rsidP="00933532">
      <w:pPr>
        <w:widowControl/>
        <w:ind w:left="720"/>
        <w:rPr>
          <w:i/>
        </w:rPr>
      </w:pPr>
      <w:r w:rsidRPr="00D26FC3">
        <w:rPr>
          <w:i/>
        </w:rPr>
        <w:t xml:space="preserve">I cannot know for certain where it will end. </w:t>
      </w:r>
    </w:p>
    <w:p w:rsidR="00933532" w:rsidRPr="00D26FC3" w:rsidRDefault="00933532" w:rsidP="00933532">
      <w:pPr>
        <w:widowControl/>
        <w:ind w:left="720"/>
        <w:rPr>
          <w:i/>
        </w:rPr>
      </w:pPr>
      <w:r w:rsidRPr="00D26FC3">
        <w:rPr>
          <w:i/>
        </w:rPr>
        <w:t xml:space="preserve">Nor do I really know myself, </w:t>
      </w:r>
    </w:p>
    <w:p w:rsidR="00933532" w:rsidRPr="00D26FC3" w:rsidRDefault="00933532" w:rsidP="00933532">
      <w:pPr>
        <w:widowControl/>
        <w:ind w:left="720"/>
        <w:rPr>
          <w:i/>
        </w:rPr>
      </w:pPr>
      <w:r w:rsidRPr="00D26FC3">
        <w:rPr>
          <w:i/>
        </w:rPr>
        <w:t xml:space="preserve">and the fact that I think that I am following </w:t>
      </w:r>
    </w:p>
    <w:p w:rsidR="00933532" w:rsidRPr="00D26FC3" w:rsidRDefault="00933532" w:rsidP="00933532">
      <w:pPr>
        <w:widowControl/>
        <w:ind w:left="720"/>
        <w:rPr>
          <w:i/>
        </w:rPr>
      </w:pPr>
      <w:r w:rsidRPr="00D26FC3">
        <w:rPr>
          <w:i/>
        </w:rPr>
        <w:t>your will does not mean that I am actually doing so.</w:t>
      </w:r>
    </w:p>
    <w:p w:rsidR="00933532" w:rsidRPr="00D26FC3" w:rsidRDefault="00933532" w:rsidP="00933532">
      <w:pPr>
        <w:widowControl/>
        <w:ind w:left="720"/>
        <w:rPr>
          <w:i/>
        </w:rPr>
      </w:pPr>
    </w:p>
    <w:p w:rsidR="00933532" w:rsidRPr="00D26FC3" w:rsidRDefault="00933532" w:rsidP="00933532">
      <w:pPr>
        <w:widowControl/>
        <w:ind w:left="720"/>
        <w:rPr>
          <w:i/>
        </w:rPr>
      </w:pPr>
      <w:r w:rsidRPr="00D26FC3">
        <w:rPr>
          <w:i/>
        </w:rPr>
        <w:t xml:space="preserve">But I believe that the desire to please you does in fact please you. </w:t>
      </w:r>
    </w:p>
    <w:p w:rsidR="00933532" w:rsidRPr="00D26FC3" w:rsidRDefault="00933532" w:rsidP="00933532">
      <w:pPr>
        <w:widowControl/>
        <w:ind w:left="720"/>
        <w:rPr>
          <w:i/>
        </w:rPr>
      </w:pPr>
      <w:r w:rsidRPr="00D26FC3">
        <w:rPr>
          <w:i/>
        </w:rPr>
        <w:t xml:space="preserve">And I hope I have that desire in all that I am doing. </w:t>
      </w:r>
    </w:p>
    <w:p w:rsidR="00933532" w:rsidRPr="00D26FC3" w:rsidRDefault="00933532" w:rsidP="00933532">
      <w:pPr>
        <w:widowControl/>
        <w:ind w:left="720"/>
        <w:rPr>
          <w:i/>
        </w:rPr>
      </w:pPr>
      <w:r w:rsidRPr="00D26FC3">
        <w:rPr>
          <w:i/>
        </w:rPr>
        <w:t xml:space="preserve">I hope that I will never do anything apart from that desire. </w:t>
      </w:r>
    </w:p>
    <w:p w:rsidR="00933532" w:rsidRPr="00D26FC3" w:rsidRDefault="00933532" w:rsidP="00933532">
      <w:pPr>
        <w:widowControl/>
        <w:ind w:left="720"/>
        <w:rPr>
          <w:i/>
        </w:rPr>
      </w:pPr>
      <w:r w:rsidRPr="00D26FC3">
        <w:rPr>
          <w:i/>
        </w:rPr>
        <w:t>And I know that if I do this, you will lead me by the right road though I may know nothing about it.</w:t>
      </w:r>
    </w:p>
    <w:p w:rsidR="00933532" w:rsidRPr="00D26FC3" w:rsidRDefault="00933532" w:rsidP="00933532">
      <w:pPr>
        <w:widowControl/>
        <w:ind w:left="720"/>
        <w:rPr>
          <w:i/>
        </w:rPr>
      </w:pPr>
    </w:p>
    <w:p w:rsidR="00933532" w:rsidRPr="00D26FC3" w:rsidRDefault="00933532" w:rsidP="00933532">
      <w:pPr>
        <w:widowControl/>
        <w:ind w:left="720"/>
        <w:rPr>
          <w:i/>
        </w:rPr>
      </w:pPr>
      <w:r w:rsidRPr="00D26FC3">
        <w:rPr>
          <w:i/>
        </w:rPr>
        <w:t xml:space="preserve">Therefore will I trust you always though I may seem to be lost and in the shadow of death. </w:t>
      </w:r>
      <w:r w:rsidRPr="00D26FC3">
        <w:rPr>
          <w:i/>
        </w:rPr>
        <w:br/>
        <w:t xml:space="preserve">I will not fear, for you are ever with me, </w:t>
      </w:r>
    </w:p>
    <w:p w:rsidR="00933532" w:rsidRPr="00D26FC3" w:rsidRDefault="00933532" w:rsidP="00933532">
      <w:pPr>
        <w:widowControl/>
        <w:ind w:left="720"/>
        <w:rPr>
          <w:i/>
        </w:rPr>
      </w:pPr>
      <w:r w:rsidRPr="00D26FC3">
        <w:rPr>
          <w:i/>
        </w:rPr>
        <w:t xml:space="preserve">and you will never leave me to face my perils alone. </w:t>
      </w:r>
    </w:p>
    <w:p w:rsidR="00933532" w:rsidRPr="00D26FC3" w:rsidRDefault="00933532" w:rsidP="00933532">
      <w:pPr>
        <w:widowControl/>
        <w:ind w:left="720"/>
        <w:rPr>
          <w:i/>
        </w:rPr>
      </w:pPr>
    </w:p>
    <w:p w:rsidR="00933532" w:rsidRPr="00D26FC3" w:rsidRDefault="00933532" w:rsidP="00933532">
      <w:pPr>
        <w:widowControl/>
        <w:ind w:left="720"/>
        <w:rPr>
          <w:i/>
        </w:rPr>
      </w:pPr>
      <w:r w:rsidRPr="00D26FC3">
        <w:rPr>
          <w:i/>
        </w:rPr>
        <w:t xml:space="preserve">Amen.  </w:t>
      </w:r>
    </w:p>
    <w:p w:rsidR="00933532" w:rsidRDefault="00933532" w:rsidP="00933532">
      <w:pPr>
        <w:widowControl/>
        <w:ind w:left="720"/>
      </w:pPr>
      <w:r>
        <w:t xml:space="preserve"> </w:t>
      </w:r>
    </w:p>
    <w:p w:rsidR="00933532" w:rsidRDefault="00933532" w:rsidP="00933532">
      <w:pPr>
        <w:widowControl/>
        <w:ind w:left="720"/>
      </w:pPr>
      <w:r>
        <w:t>Thomas Merton</w:t>
      </w:r>
    </w:p>
    <w:p w:rsidR="00455F1D" w:rsidRDefault="00455F1D"/>
    <w:sectPr w:rsidR="00455F1D" w:rsidSect="00933532">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C07" w:rsidRDefault="00935C07" w:rsidP="00933532">
      <w:r>
        <w:separator/>
      </w:r>
    </w:p>
  </w:endnote>
  <w:endnote w:type="continuationSeparator" w:id="0">
    <w:p w:rsidR="00935C07" w:rsidRDefault="00935C07" w:rsidP="009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owan Old Style Roman">
    <w:altName w:val="Georgia"/>
    <w:charset w:val="00"/>
    <w:family w:val="auto"/>
    <w:pitch w:val="variable"/>
    <w:sig w:usb0="A00000EF" w:usb1="400020C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532" w:rsidRPr="0000533F" w:rsidRDefault="00933532" w:rsidP="00933532">
    <w:pPr>
      <w:framePr w:wrap="around" w:vAnchor="text" w:hAnchor="margin" w:xAlign="right" w:y="1"/>
      <w:rPr>
        <w:rStyle w:val="PageNumber"/>
        <w:rFonts w:asciiTheme="majorHAnsi" w:hAnsiTheme="majorHAnsi"/>
        <w:sz w:val="20"/>
        <w:szCs w:val="20"/>
      </w:rPr>
    </w:pPr>
    <w:r w:rsidRPr="0000533F">
      <w:rPr>
        <w:rStyle w:val="PageNumber"/>
        <w:rFonts w:asciiTheme="majorHAnsi" w:hAnsiTheme="majorHAnsi"/>
        <w:sz w:val="20"/>
        <w:szCs w:val="20"/>
      </w:rPr>
      <w:fldChar w:fldCharType="begin"/>
    </w:r>
    <w:r w:rsidRPr="0000533F">
      <w:rPr>
        <w:rStyle w:val="PageNumber"/>
        <w:rFonts w:asciiTheme="majorHAnsi" w:hAnsiTheme="majorHAnsi"/>
        <w:sz w:val="20"/>
        <w:szCs w:val="20"/>
      </w:rPr>
      <w:instrText xml:space="preserve">PAGE  </w:instrText>
    </w:r>
    <w:r w:rsidRPr="0000533F">
      <w:rPr>
        <w:rStyle w:val="PageNumber"/>
        <w:rFonts w:asciiTheme="majorHAnsi" w:hAnsiTheme="majorHAnsi"/>
        <w:sz w:val="20"/>
        <w:szCs w:val="20"/>
      </w:rPr>
      <w:fldChar w:fldCharType="separate"/>
    </w:r>
    <w:r>
      <w:rPr>
        <w:rStyle w:val="PageNumber"/>
        <w:rFonts w:asciiTheme="majorHAnsi" w:hAnsiTheme="majorHAnsi"/>
        <w:noProof/>
        <w:sz w:val="20"/>
        <w:szCs w:val="20"/>
      </w:rPr>
      <w:t>1</w:t>
    </w:r>
    <w:r w:rsidRPr="0000533F">
      <w:rPr>
        <w:rStyle w:val="PageNumber"/>
        <w:rFonts w:asciiTheme="majorHAnsi" w:hAnsiTheme="majorHAnsi"/>
        <w:sz w:val="20"/>
        <w:szCs w:val="20"/>
      </w:rPr>
      <w:fldChar w:fldCharType="end"/>
    </w:r>
  </w:p>
  <w:p w:rsidR="00933532" w:rsidRPr="0000533F" w:rsidRDefault="00933532" w:rsidP="00933532">
    <w:pPr>
      <w:ind w:right="360"/>
      <w:rPr>
        <w:rFonts w:asciiTheme="majorHAnsi" w:hAnsiTheme="majorHAnsi"/>
        <w:sz w:val="20"/>
        <w:szCs w:val="20"/>
      </w:rPr>
    </w:pPr>
    <w:r w:rsidRPr="0000533F">
      <w:rPr>
        <w:rFonts w:asciiTheme="majorHAnsi" w:hAnsiTheme="majorHAnsi"/>
        <w:sz w:val="20"/>
        <w:szCs w:val="20"/>
      </w:rPr>
      <w:t>Discovering Callings and Vocation (C3 Project, Vibrant Faith)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C07" w:rsidRDefault="00935C07" w:rsidP="00933532">
      <w:r>
        <w:separator/>
      </w:r>
    </w:p>
  </w:footnote>
  <w:footnote w:type="continuationSeparator" w:id="0">
    <w:p w:rsidR="00935C07" w:rsidRDefault="00935C07" w:rsidP="00933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AAB"/>
    <w:multiLevelType w:val="hybridMultilevel"/>
    <w:tmpl w:val="E4DC8C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0815D2"/>
    <w:multiLevelType w:val="hybridMultilevel"/>
    <w:tmpl w:val="AD6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B17DDB"/>
    <w:multiLevelType w:val="hybridMultilevel"/>
    <w:tmpl w:val="2500D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0D5AF9"/>
    <w:multiLevelType w:val="hybridMultilevel"/>
    <w:tmpl w:val="844E1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532"/>
    <w:rsid w:val="00455F1D"/>
    <w:rsid w:val="00933532"/>
    <w:rsid w:val="0093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8C42"/>
  <w15:chartTrackingRefBased/>
  <w15:docId w15:val="{FA534CB3-B5B3-4003-AE45-14DAB723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33532"/>
    <w:pPr>
      <w:widowControl w:val="0"/>
      <w:spacing w:after="0" w:line="240" w:lineRule="auto"/>
    </w:pPr>
    <w:rPr>
      <w:rFonts w:ascii="Iowan Old Style Roman" w:hAnsi="Iowan Old Style Roman"/>
    </w:rPr>
  </w:style>
  <w:style w:type="paragraph" w:styleId="Heading2">
    <w:name w:val="heading 2"/>
    <w:basedOn w:val="Normal"/>
    <w:next w:val="Normal"/>
    <w:link w:val="Heading2Char"/>
    <w:uiPriority w:val="9"/>
    <w:unhideWhenUsed/>
    <w:qFormat/>
    <w:rsid w:val="00933532"/>
    <w:pPr>
      <w:outlineLvl w:val="1"/>
    </w:pPr>
    <w:rPr>
      <w:rFonts w:ascii="Trebuchet MS" w:eastAsiaTheme="majorEastAsia" w:hAnsi="Trebuchet MS" w:cstheme="majorBidi"/>
      <w:b/>
      <w:bCs/>
      <w:sz w:val="40"/>
      <w:szCs w:val="26"/>
    </w:rPr>
  </w:style>
  <w:style w:type="paragraph" w:styleId="Heading4">
    <w:name w:val="heading 4"/>
    <w:basedOn w:val="Normal"/>
    <w:next w:val="Normal"/>
    <w:link w:val="Heading4Char"/>
    <w:uiPriority w:val="9"/>
    <w:unhideWhenUsed/>
    <w:qFormat/>
    <w:rsid w:val="00933532"/>
    <w:pPr>
      <w:outlineLvl w:val="3"/>
    </w:pPr>
    <w:rPr>
      <w:rFonts w:ascii="Trebuchet MS" w:eastAsiaTheme="majorEastAsia" w:hAnsi="Trebuchet MS"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3532"/>
    <w:rPr>
      <w:rFonts w:ascii="Trebuchet MS" w:eastAsiaTheme="majorEastAsia" w:hAnsi="Trebuchet MS" w:cstheme="majorBidi"/>
      <w:b/>
      <w:bCs/>
      <w:sz w:val="40"/>
      <w:szCs w:val="26"/>
    </w:rPr>
  </w:style>
  <w:style w:type="character" w:customStyle="1" w:styleId="Heading4Char">
    <w:name w:val="Heading 4 Char"/>
    <w:basedOn w:val="DefaultParagraphFont"/>
    <w:link w:val="Heading4"/>
    <w:uiPriority w:val="9"/>
    <w:rsid w:val="00933532"/>
    <w:rPr>
      <w:rFonts w:ascii="Trebuchet MS" w:eastAsiaTheme="majorEastAsia" w:hAnsi="Trebuchet MS" w:cstheme="majorBidi"/>
      <w:b/>
      <w:bCs/>
      <w:sz w:val="28"/>
      <w:szCs w:val="28"/>
    </w:rPr>
  </w:style>
  <w:style w:type="character" w:styleId="Hyperlink">
    <w:name w:val="Hyperlink"/>
    <w:basedOn w:val="DefaultParagraphFont"/>
    <w:uiPriority w:val="99"/>
    <w:unhideWhenUsed/>
    <w:rsid w:val="00933532"/>
    <w:rPr>
      <w:color w:val="0000FF"/>
      <w:u w:val="single"/>
    </w:rPr>
  </w:style>
  <w:style w:type="paragraph" w:styleId="ListParagraph">
    <w:name w:val="List Paragraph"/>
    <w:basedOn w:val="Normal"/>
    <w:uiPriority w:val="34"/>
    <w:qFormat/>
    <w:rsid w:val="00933532"/>
    <w:pPr>
      <w:ind w:left="720"/>
      <w:contextualSpacing/>
    </w:pPr>
  </w:style>
  <w:style w:type="paragraph" w:styleId="Header">
    <w:name w:val="header"/>
    <w:basedOn w:val="Normal"/>
    <w:link w:val="HeaderChar"/>
    <w:uiPriority w:val="99"/>
    <w:unhideWhenUsed/>
    <w:rsid w:val="00933532"/>
    <w:pPr>
      <w:tabs>
        <w:tab w:val="center" w:pos="4680"/>
        <w:tab w:val="right" w:pos="9360"/>
      </w:tabs>
    </w:pPr>
  </w:style>
  <w:style w:type="character" w:customStyle="1" w:styleId="HeaderChar">
    <w:name w:val="Header Char"/>
    <w:basedOn w:val="DefaultParagraphFont"/>
    <w:link w:val="Header"/>
    <w:uiPriority w:val="99"/>
    <w:rsid w:val="00933532"/>
    <w:rPr>
      <w:rFonts w:ascii="Iowan Old Style Roman" w:hAnsi="Iowan Old Style Roman"/>
    </w:rPr>
  </w:style>
  <w:style w:type="paragraph" w:styleId="Footer">
    <w:name w:val="footer"/>
    <w:basedOn w:val="Normal"/>
    <w:link w:val="FooterChar"/>
    <w:uiPriority w:val="99"/>
    <w:unhideWhenUsed/>
    <w:rsid w:val="00933532"/>
    <w:pPr>
      <w:tabs>
        <w:tab w:val="center" w:pos="4680"/>
        <w:tab w:val="right" w:pos="9360"/>
      </w:tabs>
    </w:pPr>
  </w:style>
  <w:style w:type="character" w:customStyle="1" w:styleId="FooterChar">
    <w:name w:val="Footer Char"/>
    <w:basedOn w:val="DefaultParagraphFont"/>
    <w:link w:val="Footer"/>
    <w:uiPriority w:val="99"/>
    <w:rsid w:val="00933532"/>
    <w:rPr>
      <w:rFonts w:ascii="Iowan Old Style Roman" w:hAnsi="Iowan Old Style Roman"/>
    </w:rPr>
  </w:style>
  <w:style w:type="character" w:styleId="PageNumber">
    <w:name w:val="page number"/>
    <w:basedOn w:val="DefaultParagraphFont"/>
    <w:uiPriority w:val="99"/>
    <w:semiHidden/>
    <w:unhideWhenUsed/>
    <w:rsid w:val="00933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PegsStory" TargetMode="External"/><Relationship Id="rId3" Type="http://schemas.openxmlformats.org/officeDocument/2006/relationships/settings" Target="settings.xml"/><Relationship Id="rId7" Type="http://schemas.openxmlformats.org/officeDocument/2006/relationships/hyperlink" Target="https://www.xavier.edu/jesuitresource/online-resources/prayer-index/morning-and-new-beginnings-prayer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1143</Words>
  <Characters>6520</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Pattison</dc:creator>
  <cp:keywords/>
  <dc:description/>
  <cp:lastModifiedBy>Warren Pattison</cp:lastModifiedBy>
  <cp:revision>1</cp:revision>
  <dcterms:created xsi:type="dcterms:W3CDTF">2018-09-24T14:44:00Z</dcterms:created>
  <dcterms:modified xsi:type="dcterms:W3CDTF">2018-09-24T14:46:00Z</dcterms:modified>
</cp:coreProperties>
</file>